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D9A2F" w14:textId="7F908D74" w:rsidR="003F2E57" w:rsidRPr="00774749" w:rsidRDefault="003F2E57" w:rsidP="003F2E57">
      <w:pPr>
        <w:spacing w:line="480" w:lineRule="auto"/>
        <w:ind w:firstLine="72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3F2E57" w14:paraId="0020A618" w14:textId="77777777" w:rsidTr="00696B1C">
        <w:trPr>
          <w:trHeight w:val="3328"/>
        </w:trPr>
        <w:tc>
          <w:tcPr>
            <w:tcW w:w="9360" w:type="dxa"/>
            <w:tcBorders>
              <w:top w:val="single" w:sz="24" w:space="0" w:color="000000"/>
              <w:left w:val="single" w:sz="24" w:space="0" w:color="000000"/>
              <w:bottom w:val="single" w:sz="24" w:space="0" w:color="000000"/>
              <w:right w:val="single" w:sz="24" w:space="0" w:color="000000"/>
            </w:tcBorders>
            <w:shd w:val="clear" w:color="auto" w:fill="auto"/>
            <w:tcMar>
              <w:top w:w="100" w:type="dxa"/>
              <w:left w:w="100" w:type="dxa"/>
              <w:bottom w:w="100" w:type="dxa"/>
              <w:right w:w="100" w:type="dxa"/>
            </w:tcMar>
          </w:tcPr>
          <w:p w14:paraId="0D76D200" w14:textId="67A2E76A" w:rsidR="003F2E57" w:rsidRDefault="003F2E57" w:rsidP="00A751C7">
            <w:pPr>
              <w:widowControl w:val="0"/>
            </w:pPr>
          </w:p>
          <w:p w14:paraId="2262F29D" w14:textId="72A10D36" w:rsidR="003F2E57" w:rsidRDefault="003F2E57" w:rsidP="00696B1C">
            <w:pPr>
              <w:widowControl w:val="0"/>
              <w:jc w:val="center"/>
            </w:pPr>
            <w:r>
              <w:rPr>
                <w:b/>
              </w:rPr>
              <w:t>Core Competencies #</w:t>
            </w:r>
            <w:r w:rsidR="00A751C7">
              <w:rPr>
                <w:b/>
              </w:rPr>
              <w:t>6</w:t>
            </w:r>
          </w:p>
          <w:tbl>
            <w:tblPr>
              <w:tblW w:w="9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7320"/>
            </w:tblGrid>
            <w:tr w:rsidR="003F2E57" w14:paraId="1D781196" w14:textId="77777777" w:rsidTr="00696B1C">
              <w:tc>
                <w:tcPr>
                  <w:tcW w:w="1800" w:type="dxa"/>
                  <w:shd w:val="clear" w:color="auto" w:fill="auto"/>
                  <w:tcMar>
                    <w:top w:w="100" w:type="dxa"/>
                    <w:left w:w="100" w:type="dxa"/>
                    <w:bottom w:w="100" w:type="dxa"/>
                    <w:right w:w="100" w:type="dxa"/>
                  </w:tcMar>
                </w:tcPr>
                <w:p w14:paraId="490235BF" w14:textId="77777777" w:rsidR="003F2E57" w:rsidRDefault="003F2E57" w:rsidP="00696B1C">
                  <w:pPr>
                    <w:widowControl w:val="0"/>
                  </w:pPr>
                  <w:r>
                    <w:t>Topic</w:t>
                  </w:r>
                </w:p>
              </w:tc>
              <w:tc>
                <w:tcPr>
                  <w:tcW w:w="7320" w:type="dxa"/>
                  <w:shd w:val="clear" w:color="auto" w:fill="auto"/>
                  <w:tcMar>
                    <w:top w:w="100" w:type="dxa"/>
                    <w:left w:w="100" w:type="dxa"/>
                    <w:bottom w:w="100" w:type="dxa"/>
                    <w:right w:w="100" w:type="dxa"/>
                  </w:tcMar>
                </w:tcPr>
                <w:p w14:paraId="74D4A984" w14:textId="39685F04" w:rsidR="003F2E57" w:rsidRDefault="003F2E57" w:rsidP="00696B1C">
                  <w:pPr>
                    <w:widowControl w:val="0"/>
                  </w:pPr>
                  <w:r>
                    <w:t xml:space="preserve">Dance like an </w:t>
                  </w:r>
                  <w:r w:rsidR="00A751C7">
                    <w:t>I</w:t>
                  </w:r>
                  <w:r>
                    <w:t xml:space="preserve">nstrument </w:t>
                  </w:r>
                </w:p>
              </w:tc>
            </w:tr>
            <w:tr w:rsidR="003F2E57" w14:paraId="15587CA8" w14:textId="77777777" w:rsidTr="00696B1C">
              <w:tc>
                <w:tcPr>
                  <w:tcW w:w="1800" w:type="dxa"/>
                  <w:shd w:val="clear" w:color="auto" w:fill="auto"/>
                  <w:tcMar>
                    <w:top w:w="100" w:type="dxa"/>
                    <w:left w:w="100" w:type="dxa"/>
                    <w:bottom w:w="100" w:type="dxa"/>
                    <w:right w:w="100" w:type="dxa"/>
                  </w:tcMar>
                </w:tcPr>
                <w:p w14:paraId="224758DF" w14:textId="77777777" w:rsidR="003F2E57" w:rsidRDefault="003F2E57" w:rsidP="00696B1C">
                  <w:pPr>
                    <w:widowControl w:val="0"/>
                  </w:pPr>
                  <w:r>
                    <w:t>Curricular Connection</w:t>
                  </w:r>
                </w:p>
              </w:tc>
              <w:tc>
                <w:tcPr>
                  <w:tcW w:w="7320" w:type="dxa"/>
                  <w:shd w:val="clear" w:color="auto" w:fill="auto"/>
                  <w:tcMar>
                    <w:top w:w="100" w:type="dxa"/>
                    <w:left w:w="100" w:type="dxa"/>
                    <w:bottom w:w="100" w:type="dxa"/>
                    <w:right w:w="100" w:type="dxa"/>
                  </w:tcMar>
                </w:tcPr>
                <w:p w14:paraId="26293163" w14:textId="77777777" w:rsidR="003F2E57" w:rsidRDefault="003F2E57" w:rsidP="00696B1C">
                  <w:pPr>
                    <w:widowControl w:val="0"/>
                  </w:pPr>
                  <w:r>
                    <w:t xml:space="preserve">Group communication: Collaborate to plan, carry out and review constructions and activities </w:t>
                  </w:r>
                </w:p>
              </w:tc>
            </w:tr>
            <w:tr w:rsidR="00A751C7" w14:paraId="17CD9191" w14:textId="77777777" w:rsidTr="00696B1C">
              <w:tc>
                <w:tcPr>
                  <w:tcW w:w="1800" w:type="dxa"/>
                  <w:shd w:val="clear" w:color="auto" w:fill="auto"/>
                  <w:tcMar>
                    <w:top w:w="100" w:type="dxa"/>
                    <w:left w:w="100" w:type="dxa"/>
                    <w:bottom w:w="100" w:type="dxa"/>
                    <w:right w:w="100" w:type="dxa"/>
                  </w:tcMar>
                </w:tcPr>
                <w:p w14:paraId="59F301F4" w14:textId="64324F2D" w:rsidR="00A751C7" w:rsidRDefault="00A751C7" w:rsidP="00696B1C">
                  <w:pPr>
                    <w:widowControl w:val="0"/>
                  </w:pPr>
                  <w:r>
                    <w:t>Video Activity</w:t>
                  </w:r>
                </w:p>
              </w:tc>
              <w:tc>
                <w:tcPr>
                  <w:tcW w:w="7320" w:type="dxa"/>
                  <w:shd w:val="clear" w:color="auto" w:fill="auto"/>
                  <w:tcMar>
                    <w:top w:w="100" w:type="dxa"/>
                    <w:left w:w="100" w:type="dxa"/>
                    <w:bottom w:w="100" w:type="dxa"/>
                    <w:right w:w="100" w:type="dxa"/>
                  </w:tcMar>
                </w:tcPr>
                <w:p w14:paraId="5A9EC3E2" w14:textId="564970C5" w:rsidR="00A751C7" w:rsidRDefault="00A751C7" w:rsidP="00696B1C">
                  <w:pPr>
                    <w:widowControl w:val="0"/>
                  </w:pPr>
                  <w:r>
                    <w:t xml:space="preserve">Marley secretly </w:t>
                  </w:r>
                  <w:r w:rsidR="00997C57">
                    <w:t>chooses an</w:t>
                  </w:r>
                  <w:r>
                    <w:t xml:space="preserve"> instrument</w:t>
                  </w:r>
                  <w:r w:rsidR="00997C57">
                    <w:t xml:space="preserve"> to dance as without telling anyone which instrument she has chosen</w:t>
                  </w:r>
                  <w:r>
                    <w:t xml:space="preserve">. Rylee and Abby will work together to guess which instrument Marley is by coming up with all possibilities and </w:t>
                  </w:r>
                  <w:r w:rsidR="00997C57">
                    <w:t xml:space="preserve">collaboratively </w:t>
                  </w:r>
                  <w:r>
                    <w:t>making an educated guess</w:t>
                  </w:r>
                  <w:r w:rsidR="00997C57">
                    <w:t xml:space="preserve"> together</w:t>
                  </w:r>
                  <w:r>
                    <w:t xml:space="preserve">. They can only make one guess so they have to both agree! </w:t>
                  </w:r>
                  <w:r w:rsidR="00997C57">
                    <w:br/>
                    <w:t xml:space="preserve">The trick here is that Marley must dance AS the instrument, not as if she was PLAYING the instrument. </w:t>
                  </w:r>
                  <w:bookmarkStart w:id="0" w:name="_GoBack"/>
                  <w:bookmarkEnd w:id="0"/>
                </w:p>
              </w:tc>
            </w:tr>
            <w:tr w:rsidR="003F2E57" w14:paraId="6199FB4B" w14:textId="77777777" w:rsidTr="00696B1C">
              <w:tc>
                <w:tcPr>
                  <w:tcW w:w="1800" w:type="dxa"/>
                  <w:shd w:val="clear" w:color="auto" w:fill="auto"/>
                  <w:tcMar>
                    <w:top w:w="100" w:type="dxa"/>
                    <w:left w:w="100" w:type="dxa"/>
                    <w:bottom w:w="100" w:type="dxa"/>
                    <w:right w:w="100" w:type="dxa"/>
                  </w:tcMar>
                </w:tcPr>
                <w:p w14:paraId="7EB2FCC3" w14:textId="4EE5C630" w:rsidR="003F2E57" w:rsidRDefault="00A751C7" w:rsidP="00696B1C">
                  <w:pPr>
                    <w:widowControl w:val="0"/>
                  </w:pPr>
                  <w:r>
                    <w:t>Supplementary Activity Options</w:t>
                  </w:r>
                </w:p>
              </w:tc>
              <w:tc>
                <w:tcPr>
                  <w:tcW w:w="7320" w:type="dxa"/>
                  <w:shd w:val="clear" w:color="auto" w:fill="auto"/>
                  <w:tcMar>
                    <w:top w:w="100" w:type="dxa"/>
                    <w:left w:w="100" w:type="dxa"/>
                    <w:bottom w:w="100" w:type="dxa"/>
                    <w:right w:w="100" w:type="dxa"/>
                  </w:tcMar>
                </w:tcPr>
                <w:p w14:paraId="3397CCD6" w14:textId="77777777" w:rsidR="003F2E57" w:rsidRDefault="003F2E57" w:rsidP="00696B1C">
                  <w:pPr>
                    <w:widowControl w:val="0"/>
                  </w:pPr>
                  <w:r>
                    <w:t>Groups attempt to interrupt which instruments the other groups are trying to portray and provide positive feedback on methods that would have helped them conclude.</w:t>
                  </w:r>
                  <w:r>
                    <w:br/>
                    <w:t xml:space="preserve">After introducing students to as many instruments (or videos of instruments) as possible, put each of the instruments on a paper and break up students into small groups secretly providing each group with an instrument. groups must develop a silent dance phrase where they are moving as the instrument sounds. This can be choreographed or free-styled. </w:t>
                  </w:r>
                  <w:r>
                    <w:br/>
                    <w:t xml:space="preserve">Groups will then present their silent dance to the group and other groups will guess which instrument they are and provide positive feedback on what may have stumped them or what they could have done to make it more obvious. </w:t>
                  </w:r>
                </w:p>
              </w:tc>
            </w:tr>
            <w:tr w:rsidR="003F2E57" w14:paraId="33076855" w14:textId="77777777" w:rsidTr="00696B1C">
              <w:tc>
                <w:tcPr>
                  <w:tcW w:w="1800" w:type="dxa"/>
                  <w:shd w:val="clear" w:color="auto" w:fill="auto"/>
                  <w:tcMar>
                    <w:top w:w="100" w:type="dxa"/>
                    <w:left w:w="100" w:type="dxa"/>
                    <w:bottom w:w="100" w:type="dxa"/>
                    <w:right w:w="100" w:type="dxa"/>
                  </w:tcMar>
                </w:tcPr>
                <w:p w14:paraId="6B4A4602" w14:textId="45F93BBF" w:rsidR="003F2E57" w:rsidRDefault="00A751C7" w:rsidP="00696B1C">
                  <w:pPr>
                    <w:widowControl w:val="0"/>
                  </w:pPr>
                  <w:r>
                    <w:t>Extension Information</w:t>
                  </w:r>
                </w:p>
              </w:tc>
              <w:tc>
                <w:tcPr>
                  <w:tcW w:w="7320" w:type="dxa"/>
                  <w:shd w:val="clear" w:color="auto" w:fill="auto"/>
                  <w:tcMar>
                    <w:top w:w="100" w:type="dxa"/>
                    <w:left w:w="100" w:type="dxa"/>
                    <w:bottom w:w="100" w:type="dxa"/>
                    <w:right w:w="100" w:type="dxa"/>
                  </w:tcMar>
                </w:tcPr>
                <w:p w14:paraId="1B6CABCC" w14:textId="1B9005FB" w:rsidR="003F2E57" w:rsidRDefault="003F2E57" w:rsidP="00696B1C">
                  <w:pPr>
                    <w:widowControl w:val="0"/>
                  </w:pPr>
                  <w:r>
                    <w:t>This same activity can be done with seasons, feelings, animals, or any other topic you are focusing on in class.</w:t>
                  </w:r>
                  <w:r w:rsidR="00A751C7">
                    <w:br/>
                    <w:t>Try playing a piece of orchestra music and challenge the students to find their instrument in the music and move with its sounds.</w:t>
                  </w:r>
                </w:p>
              </w:tc>
            </w:tr>
          </w:tbl>
          <w:p w14:paraId="3E3A59B3" w14:textId="77777777" w:rsidR="003F2E57" w:rsidRDefault="003F2E57" w:rsidP="00696B1C">
            <w:pPr>
              <w:widowControl w:val="0"/>
            </w:pPr>
          </w:p>
          <w:p w14:paraId="3687504F" w14:textId="1E0E46B0" w:rsidR="003F2E57" w:rsidRDefault="00A751C7" w:rsidP="00696B1C">
            <w:pPr>
              <w:widowControl w:val="0"/>
              <w:pBdr>
                <w:top w:val="nil"/>
                <w:left w:val="nil"/>
                <w:bottom w:val="nil"/>
                <w:right w:val="nil"/>
                <w:between w:val="nil"/>
              </w:pBdr>
              <w:jc w:val="right"/>
            </w:pPr>
            <w:r>
              <w:t xml:space="preserve"> </w:t>
            </w:r>
            <w:r w:rsidR="003F2E57">
              <w:t>(Gilbert, 2019)</w:t>
            </w:r>
          </w:p>
        </w:tc>
      </w:tr>
    </w:tbl>
    <w:p w14:paraId="75422BDB" w14:textId="14815572" w:rsidR="00532AFE" w:rsidRDefault="00A751C7">
      <w:r>
        <w:br/>
      </w:r>
    </w:p>
    <w:sectPr w:rsidR="00532AFE" w:rsidSect="004857A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934CD"/>
    <w:multiLevelType w:val="multilevel"/>
    <w:tmpl w:val="C39844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3421CE6"/>
    <w:multiLevelType w:val="multilevel"/>
    <w:tmpl w:val="D12E7C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ACA42FF"/>
    <w:multiLevelType w:val="multilevel"/>
    <w:tmpl w:val="03EE2E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15845AE"/>
    <w:multiLevelType w:val="multilevel"/>
    <w:tmpl w:val="D2546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0843D8D"/>
    <w:multiLevelType w:val="multilevel"/>
    <w:tmpl w:val="F1E68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98E1E1A"/>
    <w:multiLevelType w:val="multilevel"/>
    <w:tmpl w:val="E49CB5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E57"/>
    <w:rsid w:val="003F2E57"/>
    <w:rsid w:val="00430601"/>
    <w:rsid w:val="004857A4"/>
    <w:rsid w:val="00997C57"/>
    <w:rsid w:val="00A75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85063A"/>
  <w15:chartTrackingRefBased/>
  <w15:docId w15:val="{E751A428-9D25-9241-92EF-293E83170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2E5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253</Words>
  <Characters>1424</Characters>
  <Application>Microsoft Office Word</Application>
  <DocSecurity>0</DocSecurity>
  <Lines>31</Lines>
  <Paragraphs>9</Paragraphs>
  <ScaleCrop>false</ScaleCrop>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Rylee Laveck</dc:creator>
  <cp:keywords/>
  <dc:description/>
  <cp:lastModifiedBy>Microsoft Office User</cp:lastModifiedBy>
  <cp:revision>2</cp:revision>
  <dcterms:created xsi:type="dcterms:W3CDTF">2020-03-16T17:29:00Z</dcterms:created>
  <dcterms:modified xsi:type="dcterms:W3CDTF">2020-03-16T17:29:00Z</dcterms:modified>
</cp:coreProperties>
</file>