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A426" w14:textId="77777777" w:rsidR="00813157" w:rsidRPr="00774749" w:rsidRDefault="00813157" w:rsidP="00407AD0">
      <w:pPr>
        <w:spacing w:line="48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3157" w14:paraId="442C1C68" w14:textId="77777777" w:rsidTr="00696B1C">
        <w:tc>
          <w:tcPr>
            <w:tcW w:w="936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44D4B747" w14:textId="52999AC0" w:rsidR="00813157" w:rsidRDefault="00813157" w:rsidP="00813157">
            <w:pPr>
              <w:widowControl w:val="0"/>
              <w:pBdr>
                <w:top w:val="nil"/>
                <w:left w:val="nil"/>
                <w:bottom w:val="nil"/>
                <w:right w:val="nil"/>
                <w:between w:val="nil"/>
              </w:pBdr>
              <w:jc w:val="center"/>
              <w:rPr>
                <w:b/>
              </w:rPr>
            </w:pPr>
            <w:r>
              <w:br/>
            </w:r>
            <w:r>
              <w:rPr>
                <w:b/>
              </w:rPr>
              <w:t>Science #5</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7125"/>
            </w:tblGrid>
            <w:tr w:rsidR="00813157" w14:paraId="7DD19A91" w14:textId="77777777" w:rsidTr="00696B1C">
              <w:tc>
                <w:tcPr>
                  <w:tcW w:w="1995" w:type="dxa"/>
                  <w:shd w:val="clear" w:color="auto" w:fill="auto"/>
                  <w:tcMar>
                    <w:top w:w="100" w:type="dxa"/>
                    <w:left w:w="100" w:type="dxa"/>
                    <w:bottom w:w="100" w:type="dxa"/>
                    <w:right w:w="100" w:type="dxa"/>
                  </w:tcMar>
                </w:tcPr>
                <w:p w14:paraId="2F87FB08" w14:textId="77777777" w:rsidR="00813157" w:rsidRDefault="00813157" w:rsidP="00696B1C">
                  <w:pPr>
                    <w:widowControl w:val="0"/>
                  </w:pPr>
                  <w:r>
                    <w:t>Topic</w:t>
                  </w:r>
                </w:p>
              </w:tc>
              <w:tc>
                <w:tcPr>
                  <w:tcW w:w="7125" w:type="dxa"/>
                  <w:shd w:val="clear" w:color="auto" w:fill="auto"/>
                  <w:tcMar>
                    <w:top w:w="100" w:type="dxa"/>
                    <w:left w:w="100" w:type="dxa"/>
                    <w:bottom w:w="100" w:type="dxa"/>
                    <w:right w:w="100" w:type="dxa"/>
                  </w:tcMar>
                </w:tcPr>
                <w:p w14:paraId="0EB62C63" w14:textId="77777777" w:rsidR="00813157" w:rsidRDefault="00813157" w:rsidP="00696B1C">
                  <w:pPr>
                    <w:widowControl w:val="0"/>
                  </w:pPr>
                  <w:r>
                    <w:t xml:space="preserve">Seasons </w:t>
                  </w:r>
                </w:p>
              </w:tc>
            </w:tr>
            <w:tr w:rsidR="00813157" w14:paraId="65B8780F" w14:textId="77777777" w:rsidTr="00696B1C">
              <w:tc>
                <w:tcPr>
                  <w:tcW w:w="1995" w:type="dxa"/>
                  <w:shd w:val="clear" w:color="auto" w:fill="auto"/>
                  <w:tcMar>
                    <w:top w:w="100" w:type="dxa"/>
                    <w:left w:w="100" w:type="dxa"/>
                    <w:bottom w:w="100" w:type="dxa"/>
                    <w:right w:w="100" w:type="dxa"/>
                  </w:tcMar>
                </w:tcPr>
                <w:p w14:paraId="6D23AD40" w14:textId="77777777" w:rsidR="00813157" w:rsidRDefault="00813157" w:rsidP="00696B1C">
                  <w:pPr>
                    <w:widowControl w:val="0"/>
                  </w:pPr>
                  <w:r>
                    <w:t>Curricular Connection</w:t>
                  </w:r>
                </w:p>
              </w:tc>
              <w:tc>
                <w:tcPr>
                  <w:tcW w:w="7125" w:type="dxa"/>
                  <w:shd w:val="clear" w:color="auto" w:fill="auto"/>
                  <w:tcMar>
                    <w:top w:w="100" w:type="dxa"/>
                    <w:left w:w="100" w:type="dxa"/>
                    <w:bottom w:w="100" w:type="dxa"/>
                    <w:right w:w="100" w:type="dxa"/>
                  </w:tcMar>
                </w:tcPr>
                <w:p w14:paraId="0CBA64C4" w14:textId="77777777" w:rsidR="00813157" w:rsidRDefault="00813157" w:rsidP="00696B1C">
                  <w:pPr>
                    <w:widowControl w:val="0"/>
                  </w:pPr>
                  <w:r>
                    <w:t xml:space="preserve">Weather and seasonal changes </w:t>
                  </w:r>
                </w:p>
              </w:tc>
            </w:tr>
            <w:tr w:rsidR="00813157" w14:paraId="6B700BF7" w14:textId="77777777" w:rsidTr="00696B1C">
              <w:tc>
                <w:tcPr>
                  <w:tcW w:w="1995" w:type="dxa"/>
                  <w:shd w:val="clear" w:color="auto" w:fill="auto"/>
                  <w:tcMar>
                    <w:top w:w="100" w:type="dxa"/>
                    <w:left w:w="100" w:type="dxa"/>
                    <w:bottom w:w="100" w:type="dxa"/>
                    <w:right w:w="100" w:type="dxa"/>
                  </w:tcMar>
                </w:tcPr>
                <w:p w14:paraId="3F0ACC98" w14:textId="4487FBBD" w:rsidR="00813157" w:rsidRDefault="00813157" w:rsidP="00696B1C">
                  <w:pPr>
                    <w:widowControl w:val="0"/>
                  </w:pPr>
                  <w:r>
                    <w:t>Video Activity</w:t>
                  </w:r>
                </w:p>
              </w:tc>
              <w:tc>
                <w:tcPr>
                  <w:tcW w:w="7125" w:type="dxa"/>
                  <w:shd w:val="clear" w:color="auto" w:fill="auto"/>
                  <w:tcMar>
                    <w:top w:w="100" w:type="dxa"/>
                    <w:left w:w="100" w:type="dxa"/>
                    <w:bottom w:w="100" w:type="dxa"/>
                    <w:right w:w="100" w:type="dxa"/>
                  </w:tcMar>
                </w:tcPr>
                <w:p w14:paraId="1C57B2B8" w14:textId="43FBD61A" w:rsidR="00813157" w:rsidRDefault="00813157" w:rsidP="00696B1C">
                  <w:pPr>
                    <w:widowControl w:val="0"/>
                  </w:pPr>
                  <w:r>
                    <w:t xml:space="preserve">Abby picks a season to represent and perform a dance based around the season. The season she picks is a secret. She performs it to Marley and Rylee and together they guess which season they think it is and why.  </w:t>
                  </w:r>
                </w:p>
              </w:tc>
            </w:tr>
            <w:tr w:rsidR="00813157" w14:paraId="5B95D95B" w14:textId="77777777" w:rsidTr="00696B1C">
              <w:tc>
                <w:tcPr>
                  <w:tcW w:w="1995" w:type="dxa"/>
                  <w:shd w:val="clear" w:color="auto" w:fill="auto"/>
                  <w:tcMar>
                    <w:top w:w="100" w:type="dxa"/>
                    <w:left w:w="100" w:type="dxa"/>
                    <w:bottom w:w="100" w:type="dxa"/>
                    <w:right w:w="100" w:type="dxa"/>
                  </w:tcMar>
                </w:tcPr>
                <w:p w14:paraId="70E2D4E0" w14:textId="77777777" w:rsidR="00813157" w:rsidRDefault="00813157" w:rsidP="00696B1C">
                  <w:pPr>
                    <w:widowControl w:val="0"/>
                  </w:pPr>
                  <w:r>
                    <w:t>Activity</w:t>
                  </w:r>
                </w:p>
              </w:tc>
              <w:tc>
                <w:tcPr>
                  <w:tcW w:w="7125" w:type="dxa"/>
                  <w:shd w:val="clear" w:color="auto" w:fill="auto"/>
                  <w:tcMar>
                    <w:top w:w="100" w:type="dxa"/>
                    <w:left w:w="100" w:type="dxa"/>
                    <w:bottom w:w="100" w:type="dxa"/>
                    <w:right w:w="100" w:type="dxa"/>
                  </w:tcMar>
                </w:tcPr>
                <w:p w14:paraId="490D9820" w14:textId="2F627250" w:rsidR="00813157" w:rsidRDefault="00813157" w:rsidP="00696B1C">
                  <w:pPr>
                    <w:widowControl w:val="0"/>
                  </w:pPr>
                  <w:r>
                    <w:t>After learning about the four seasons (Summer, Fall, Winter, Spring)</w:t>
                  </w:r>
                  <w:r w:rsidR="00407AD0">
                    <w:t>,</w:t>
                  </w:r>
                  <w:r>
                    <w:t xml:space="preserve"> students will brainstorm keywords that represent each season:</w:t>
                  </w:r>
                  <w:r>
                    <w:br/>
                    <w:t>Summer- Hot, sunny, clear, calm</w:t>
                  </w:r>
                </w:p>
                <w:p w14:paraId="2991DC1E" w14:textId="77777777" w:rsidR="00813157" w:rsidRDefault="00813157" w:rsidP="00696B1C">
                  <w:pPr>
                    <w:widowControl w:val="0"/>
                  </w:pPr>
                  <w:r>
                    <w:t>Fall - Leaves, Chilly, windy, foggy</w:t>
                  </w:r>
                </w:p>
                <w:p w14:paraId="5BB6323B" w14:textId="77777777" w:rsidR="00813157" w:rsidRDefault="00813157" w:rsidP="00696B1C">
                  <w:pPr>
                    <w:widowControl w:val="0"/>
                  </w:pPr>
                  <w:r>
                    <w:t>Winter - Snowy, cloudy, cold, partly cloudy</w:t>
                  </w:r>
                </w:p>
                <w:p w14:paraId="77B1D846" w14:textId="38EDCC38" w:rsidR="00813157" w:rsidRDefault="00813157" w:rsidP="00696B1C">
                  <w:pPr>
                    <w:widowControl w:val="0"/>
                  </w:pPr>
                  <w:r>
                    <w:t>Spring - Showers, cloudy, breezy, warm</w:t>
                  </w:r>
                  <w:r>
                    <w:br/>
                  </w:r>
                  <w:r>
                    <w:br/>
                    <w:t xml:space="preserve">Have students develop moves to represent each word. </w:t>
                  </w:r>
                  <w:r>
                    <w:br/>
                    <w:t xml:space="preserve">Break students up into small groups and give them a season. 8 groups are recommended to allow for two groups of each season. </w:t>
                  </w:r>
                </w:p>
                <w:p w14:paraId="7CC2E345" w14:textId="7F4A1CC3" w:rsidR="00813157" w:rsidRDefault="00813157" w:rsidP="00696B1C">
                  <w:pPr>
                    <w:widowControl w:val="0"/>
                  </w:pPr>
                  <w:r>
                    <w:t xml:space="preserve">After allowing the groups time to come up with their season dance, groups will present their dance to the whole class and the class will put on their detective hats to figure out which season the group’s dance represents. If each season has two different groups they can come together and discuss how their dances were similar/different and why. </w:t>
                  </w:r>
                  <w:r w:rsidR="00407AD0">
                    <w:t>Don’t forget to use the vocabulary you brainstormed!</w:t>
                  </w:r>
                </w:p>
              </w:tc>
            </w:tr>
            <w:tr w:rsidR="00813157" w14:paraId="3E83F2D9" w14:textId="77777777" w:rsidTr="00696B1C">
              <w:tc>
                <w:tcPr>
                  <w:tcW w:w="1995" w:type="dxa"/>
                  <w:shd w:val="clear" w:color="auto" w:fill="auto"/>
                  <w:tcMar>
                    <w:top w:w="100" w:type="dxa"/>
                    <w:left w:w="100" w:type="dxa"/>
                    <w:bottom w:w="100" w:type="dxa"/>
                    <w:right w:w="100" w:type="dxa"/>
                  </w:tcMar>
                </w:tcPr>
                <w:p w14:paraId="1EC06BAD" w14:textId="6DB09FCF" w:rsidR="00813157" w:rsidRDefault="00813157" w:rsidP="00696B1C">
                  <w:pPr>
                    <w:widowControl w:val="0"/>
                  </w:pPr>
                  <w:r>
                    <w:t>Extension Information</w:t>
                  </w:r>
                </w:p>
              </w:tc>
              <w:tc>
                <w:tcPr>
                  <w:tcW w:w="7125" w:type="dxa"/>
                  <w:shd w:val="clear" w:color="auto" w:fill="auto"/>
                  <w:tcMar>
                    <w:top w:w="100" w:type="dxa"/>
                    <w:left w:w="100" w:type="dxa"/>
                    <w:bottom w:w="100" w:type="dxa"/>
                    <w:right w:w="100" w:type="dxa"/>
                  </w:tcMar>
                </w:tcPr>
                <w:p w14:paraId="56EF89BD" w14:textId="593E6CD5" w:rsidR="00813157" w:rsidRDefault="00813157" w:rsidP="00696B1C">
                  <w:pPr>
                    <w:widowControl w:val="0"/>
                  </w:pPr>
                  <w:r>
                    <w:t>After students have presented</w:t>
                  </w:r>
                  <w:r w:rsidR="00407AD0">
                    <w:t>,</w:t>
                  </w:r>
                  <w:bookmarkStart w:id="0" w:name="_GoBack"/>
                  <w:bookmarkEnd w:id="0"/>
                  <w:r>
                    <w:t xml:space="preserve"> the teacher can share Vivaldi’s four seasons: </w:t>
                  </w:r>
                  <w:hyperlink r:id="rId4">
                    <w:r>
                      <w:rPr>
                        <w:u w:val="single"/>
                      </w:rPr>
                      <w:t>https://www.youtube.com/watch?v=GRxofEmo3HA</w:t>
                    </w:r>
                  </w:hyperlink>
                  <w:r>
                    <w:br/>
                    <w:t xml:space="preserve">and have the students perform their dance to the music and after brainstorm why Vivaldi would have named these pieces after the seasons. </w:t>
                  </w:r>
                </w:p>
              </w:tc>
            </w:tr>
          </w:tbl>
          <w:p w14:paraId="67084AD8" w14:textId="77777777" w:rsidR="00813157" w:rsidRDefault="00813157" w:rsidP="00696B1C">
            <w:pPr>
              <w:widowControl w:val="0"/>
              <w:pBdr>
                <w:top w:val="nil"/>
                <w:left w:val="nil"/>
                <w:bottom w:val="nil"/>
                <w:right w:val="nil"/>
                <w:between w:val="nil"/>
              </w:pBdr>
              <w:jc w:val="right"/>
            </w:pPr>
            <w:r>
              <w:t>(</w:t>
            </w:r>
            <w:proofErr w:type="spellStart"/>
            <w:r>
              <w:t>AnAmericanComposer</w:t>
            </w:r>
            <w:proofErr w:type="spellEnd"/>
            <w:r>
              <w:t>, 2011)</w:t>
            </w:r>
          </w:p>
        </w:tc>
      </w:tr>
    </w:tbl>
    <w:p w14:paraId="045785C5" w14:textId="77777777" w:rsidR="00532AFE" w:rsidRDefault="00AD7A6F"/>
    <w:sectPr w:rsidR="00532AFE" w:rsidSect="00485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57"/>
    <w:rsid w:val="00407AD0"/>
    <w:rsid w:val="00430601"/>
    <w:rsid w:val="004857A4"/>
    <w:rsid w:val="00813157"/>
    <w:rsid w:val="00AD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C7FBE"/>
  <w15:chartTrackingRefBased/>
  <w15:docId w15:val="{9F408B67-B486-2948-9AED-B01C1808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1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RxofEmo3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1322</Characters>
  <Application>Microsoft Office Word</Application>
  <DocSecurity>0</DocSecurity>
  <Lines>29</Lines>
  <Paragraphs>8</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Laveck</dc:creator>
  <cp:keywords/>
  <dc:description/>
  <cp:lastModifiedBy>Microsoft Office User</cp:lastModifiedBy>
  <cp:revision>2</cp:revision>
  <dcterms:created xsi:type="dcterms:W3CDTF">2020-03-14T18:51:00Z</dcterms:created>
  <dcterms:modified xsi:type="dcterms:W3CDTF">2020-03-14T18:51:00Z</dcterms:modified>
</cp:coreProperties>
</file>