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53341" w14:textId="77777777" w:rsidR="00AE096D" w:rsidRDefault="00AE096D" w:rsidP="00AE096D">
      <w:pPr>
        <w:widowControl w:val="0"/>
        <w:jc w:val="center"/>
      </w:pPr>
      <w:r>
        <w:rPr>
          <w:b/>
        </w:rPr>
        <w:t>Core Competencies #5</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320"/>
      </w:tblGrid>
      <w:tr w:rsidR="00AE096D" w14:paraId="5FC76817" w14:textId="77777777" w:rsidTr="00696B1C">
        <w:tc>
          <w:tcPr>
            <w:tcW w:w="1800" w:type="dxa"/>
            <w:shd w:val="clear" w:color="auto" w:fill="auto"/>
            <w:tcMar>
              <w:top w:w="100" w:type="dxa"/>
              <w:left w:w="100" w:type="dxa"/>
              <w:bottom w:w="100" w:type="dxa"/>
              <w:right w:w="100" w:type="dxa"/>
            </w:tcMar>
          </w:tcPr>
          <w:p w14:paraId="784C0041" w14:textId="77777777" w:rsidR="00AE096D" w:rsidRDefault="00AE096D" w:rsidP="00696B1C">
            <w:pPr>
              <w:widowControl w:val="0"/>
            </w:pPr>
            <w:r>
              <w:t>Topic</w:t>
            </w:r>
          </w:p>
        </w:tc>
        <w:tc>
          <w:tcPr>
            <w:tcW w:w="7320" w:type="dxa"/>
            <w:shd w:val="clear" w:color="auto" w:fill="auto"/>
            <w:tcMar>
              <w:top w:w="100" w:type="dxa"/>
              <w:left w:w="100" w:type="dxa"/>
              <w:bottom w:w="100" w:type="dxa"/>
              <w:right w:w="100" w:type="dxa"/>
            </w:tcMar>
          </w:tcPr>
          <w:p w14:paraId="16B2ADEF" w14:textId="77777777" w:rsidR="00AE096D" w:rsidRDefault="00AE096D" w:rsidP="00696B1C">
            <w:pPr>
              <w:widowControl w:val="0"/>
            </w:pPr>
            <w:r>
              <w:t xml:space="preserve">Responding to music </w:t>
            </w:r>
          </w:p>
        </w:tc>
      </w:tr>
      <w:tr w:rsidR="00AE096D" w14:paraId="535A5360" w14:textId="77777777" w:rsidTr="00696B1C">
        <w:tc>
          <w:tcPr>
            <w:tcW w:w="1800" w:type="dxa"/>
            <w:shd w:val="clear" w:color="auto" w:fill="auto"/>
            <w:tcMar>
              <w:top w:w="100" w:type="dxa"/>
              <w:left w:w="100" w:type="dxa"/>
              <w:bottom w:w="100" w:type="dxa"/>
              <w:right w:w="100" w:type="dxa"/>
            </w:tcMar>
          </w:tcPr>
          <w:p w14:paraId="7FF11205" w14:textId="77777777" w:rsidR="00AE096D" w:rsidRDefault="00AE096D" w:rsidP="00696B1C">
            <w:pPr>
              <w:widowControl w:val="0"/>
            </w:pPr>
            <w:r>
              <w:t>Curricular Connection</w:t>
            </w:r>
          </w:p>
        </w:tc>
        <w:tc>
          <w:tcPr>
            <w:tcW w:w="7320" w:type="dxa"/>
            <w:shd w:val="clear" w:color="auto" w:fill="auto"/>
            <w:tcMar>
              <w:top w:w="100" w:type="dxa"/>
              <w:left w:w="100" w:type="dxa"/>
              <w:bottom w:w="100" w:type="dxa"/>
              <w:right w:w="100" w:type="dxa"/>
            </w:tcMar>
          </w:tcPr>
          <w:p w14:paraId="5E4D3796" w14:textId="77777777" w:rsidR="00AE096D" w:rsidRDefault="00AE096D" w:rsidP="00696B1C">
            <w:pPr>
              <w:widowControl w:val="0"/>
            </w:pPr>
            <w:r>
              <w:t>Communication: Acquire, Interpret, and Present Information</w:t>
            </w:r>
          </w:p>
        </w:tc>
      </w:tr>
      <w:tr w:rsidR="00AE096D" w14:paraId="16131B36" w14:textId="77777777" w:rsidTr="00696B1C">
        <w:tc>
          <w:tcPr>
            <w:tcW w:w="1800" w:type="dxa"/>
            <w:shd w:val="clear" w:color="auto" w:fill="auto"/>
            <w:tcMar>
              <w:top w:w="100" w:type="dxa"/>
              <w:left w:w="100" w:type="dxa"/>
              <w:bottom w:w="100" w:type="dxa"/>
              <w:right w:w="100" w:type="dxa"/>
            </w:tcMar>
          </w:tcPr>
          <w:p w14:paraId="4B3D7A91" w14:textId="77777777" w:rsidR="00AE096D" w:rsidRDefault="00AE096D" w:rsidP="00696B1C">
            <w:pPr>
              <w:widowControl w:val="0"/>
            </w:pPr>
            <w:r>
              <w:t>Video Activity</w:t>
            </w:r>
          </w:p>
        </w:tc>
        <w:tc>
          <w:tcPr>
            <w:tcW w:w="7320" w:type="dxa"/>
            <w:shd w:val="clear" w:color="auto" w:fill="auto"/>
            <w:tcMar>
              <w:top w:w="100" w:type="dxa"/>
              <w:left w:w="100" w:type="dxa"/>
              <w:bottom w:w="100" w:type="dxa"/>
              <w:right w:w="100" w:type="dxa"/>
            </w:tcMar>
          </w:tcPr>
          <w:p w14:paraId="1093EDB6" w14:textId="203E9B80" w:rsidR="00AE096D" w:rsidRPr="0063248D" w:rsidRDefault="00AE096D" w:rsidP="00696B1C">
            <w:pPr>
              <w:widowControl w:val="0"/>
              <w:rPr>
                <w:color w:val="000000" w:themeColor="text1"/>
              </w:rPr>
            </w:pPr>
            <w:r w:rsidRPr="0063248D">
              <w:t>Rylee provides the same music to both Marley and Abby (</w:t>
            </w:r>
            <w:r w:rsidR="0063248D">
              <w:t xml:space="preserve">The </w:t>
            </w:r>
            <w:r w:rsidRPr="0063248D">
              <w:t xml:space="preserve">Carnival of the </w:t>
            </w:r>
            <w:r w:rsidR="0063248D">
              <w:t>A</w:t>
            </w:r>
            <w:r w:rsidRPr="0063248D">
              <w:t>nimals</w:t>
            </w:r>
            <w:r w:rsidR="0063248D">
              <w:t xml:space="preserve"> by Camille Saint-Saens</w:t>
            </w:r>
            <w:r w:rsidRPr="0063248D">
              <w:t xml:space="preserve">) </w:t>
            </w:r>
            <w:r w:rsidR="0063248D" w:rsidRPr="0063248D">
              <w:t>to freestyle dance to</w:t>
            </w:r>
            <w:r w:rsidRPr="0063248D">
              <w:t xml:space="preserve">. </w:t>
            </w:r>
            <w:r w:rsidR="0063248D">
              <w:t xml:space="preserve">The difference is that Marley knows the name of the song whereas Abby is left in the dark. </w:t>
            </w:r>
            <w:r w:rsidRPr="0063248D">
              <w:t xml:space="preserve">Abby and Marley then perform their routines and we see how </w:t>
            </w:r>
            <w:r w:rsidR="00876D7F" w:rsidRPr="0063248D">
              <w:t>their</w:t>
            </w:r>
            <w:r w:rsidRPr="0063248D">
              <w:t xml:space="preserve"> routine</w:t>
            </w:r>
            <w:r w:rsidR="00876D7F" w:rsidRPr="0063248D">
              <w:t>s</w:t>
            </w:r>
            <w:r w:rsidRPr="0063248D">
              <w:t xml:space="preserve"> are similar and different. Abby </w:t>
            </w:r>
            <w:r w:rsidR="0063248D">
              <w:t>and the viewers then guess</w:t>
            </w:r>
            <w:r w:rsidRPr="0063248D">
              <w:t xml:space="preserve"> what the song is called and they analyze </w:t>
            </w:r>
            <w:r w:rsidR="0063248D">
              <w:t xml:space="preserve">how Marley and Abby’s routines were different and why. </w:t>
            </w:r>
            <w:bookmarkStart w:id="0" w:name="_GoBack"/>
            <w:bookmarkEnd w:id="0"/>
            <w:r w:rsidRPr="0063248D">
              <w:t xml:space="preserve"> </w:t>
            </w:r>
          </w:p>
        </w:tc>
      </w:tr>
      <w:tr w:rsidR="00AE096D" w14:paraId="536D2EE3" w14:textId="77777777" w:rsidTr="00696B1C">
        <w:tc>
          <w:tcPr>
            <w:tcW w:w="1800" w:type="dxa"/>
            <w:shd w:val="clear" w:color="auto" w:fill="auto"/>
            <w:tcMar>
              <w:top w:w="100" w:type="dxa"/>
              <w:left w:w="100" w:type="dxa"/>
              <w:bottom w:w="100" w:type="dxa"/>
              <w:right w:w="100" w:type="dxa"/>
            </w:tcMar>
          </w:tcPr>
          <w:p w14:paraId="7607B404" w14:textId="77777777" w:rsidR="00AE096D" w:rsidRDefault="00AE096D" w:rsidP="00696B1C">
            <w:pPr>
              <w:widowControl w:val="0"/>
            </w:pPr>
            <w:r>
              <w:t>Supplementary Activity Options</w:t>
            </w:r>
          </w:p>
        </w:tc>
        <w:tc>
          <w:tcPr>
            <w:tcW w:w="7320" w:type="dxa"/>
            <w:shd w:val="clear" w:color="auto" w:fill="auto"/>
            <w:tcMar>
              <w:top w:w="100" w:type="dxa"/>
              <w:left w:w="100" w:type="dxa"/>
              <w:bottom w:w="100" w:type="dxa"/>
              <w:right w:w="100" w:type="dxa"/>
            </w:tcMar>
          </w:tcPr>
          <w:p w14:paraId="2091EFA5" w14:textId="77777777" w:rsidR="00AE096D" w:rsidRDefault="00AE096D" w:rsidP="00696B1C">
            <w:pPr>
              <w:widowControl w:val="0"/>
            </w:pPr>
            <w:r>
              <w:t>Have students use their understanding of body, space, dynamics, and relationships to respond to the following music through dance either independently, in small groups or as a whole class:</w:t>
            </w:r>
          </w:p>
          <w:p w14:paraId="19A35FE4" w14:textId="77777777" w:rsidR="00AE096D" w:rsidRDefault="00AE096D" w:rsidP="00AE096D">
            <w:pPr>
              <w:widowControl w:val="0"/>
              <w:numPr>
                <w:ilvl w:val="0"/>
                <w:numId w:val="1"/>
              </w:numPr>
            </w:pPr>
            <w:r>
              <w:t xml:space="preserve">Chariots of Fire </w:t>
            </w:r>
          </w:p>
          <w:p w14:paraId="2BA2643A" w14:textId="77777777" w:rsidR="00AE096D" w:rsidRDefault="00AE096D" w:rsidP="00AE096D">
            <w:pPr>
              <w:widowControl w:val="0"/>
              <w:numPr>
                <w:ilvl w:val="0"/>
                <w:numId w:val="1"/>
              </w:numPr>
            </w:pPr>
            <w:r>
              <w:t>Carnival of the animals</w:t>
            </w:r>
          </w:p>
          <w:p w14:paraId="0FEBD9F8" w14:textId="77777777" w:rsidR="00AE096D" w:rsidRDefault="00AE096D" w:rsidP="00AE096D">
            <w:pPr>
              <w:widowControl w:val="0"/>
              <w:numPr>
                <w:ilvl w:val="0"/>
                <w:numId w:val="1"/>
              </w:numPr>
            </w:pPr>
            <w:r>
              <w:t>Star Wars theme song</w:t>
            </w:r>
          </w:p>
          <w:p w14:paraId="6615AADA" w14:textId="77777777" w:rsidR="00AE096D" w:rsidRDefault="00AE096D" w:rsidP="00AE096D">
            <w:pPr>
              <w:widowControl w:val="0"/>
              <w:numPr>
                <w:ilvl w:val="0"/>
                <w:numId w:val="1"/>
              </w:numPr>
            </w:pPr>
            <w:r>
              <w:t xml:space="preserve">Hedwig’s theme </w:t>
            </w:r>
          </w:p>
          <w:p w14:paraId="68484A08" w14:textId="77777777" w:rsidR="00AE096D" w:rsidRDefault="00AE096D" w:rsidP="00AE096D">
            <w:pPr>
              <w:widowControl w:val="0"/>
              <w:numPr>
                <w:ilvl w:val="0"/>
                <w:numId w:val="1"/>
              </w:numPr>
            </w:pPr>
            <w:r>
              <w:t xml:space="preserve">Mendelssohn- A midsummer night’s dream </w:t>
            </w:r>
          </w:p>
          <w:p w14:paraId="384CF0C5" w14:textId="77777777" w:rsidR="00AE096D" w:rsidRDefault="00AE096D" w:rsidP="00AE096D">
            <w:pPr>
              <w:widowControl w:val="0"/>
              <w:numPr>
                <w:ilvl w:val="0"/>
                <w:numId w:val="1"/>
              </w:numPr>
            </w:pPr>
            <w:r>
              <w:t xml:space="preserve">Waltz of the flowers </w:t>
            </w:r>
          </w:p>
          <w:p w14:paraId="7ABD8390" w14:textId="77777777" w:rsidR="00AE096D" w:rsidRDefault="00AE096D" w:rsidP="00AE096D">
            <w:pPr>
              <w:widowControl w:val="0"/>
              <w:numPr>
                <w:ilvl w:val="0"/>
                <w:numId w:val="1"/>
              </w:numPr>
            </w:pPr>
            <w:r>
              <w:t>The flight of the bumblebee</w:t>
            </w:r>
          </w:p>
        </w:tc>
      </w:tr>
      <w:tr w:rsidR="00AE096D" w14:paraId="63844E4D" w14:textId="77777777" w:rsidTr="00696B1C">
        <w:tc>
          <w:tcPr>
            <w:tcW w:w="1800" w:type="dxa"/>
            <w:shd w:val="clear" w:color="auto" w:fill="auto"/>
            <w:tcMar>
              <w:top w:w="100" w:type="dxa"/>
              <w:left w:w="100" w:type="dxa"/>
              <w:bottom w:w="100" w:type="dxa"/>
              <w:right w:w="100" w:type="dxa"/>
            </w:tcMar>
          </w:tcPr>
          <w:p w14:paraId="1EAC92CF" w14:textId="77777777" w:rsidR="00AE096D" w:rsidRDefault="00AE096D" w:rsidP="00696B1C">
            <w:pPr>
              <w:widowControl w:val="0"/>
            </w:pPr>
            <w:r>
              <w:t>Extension Information</w:t>
            </w:r>
          </w:p>
        </w:tc>
        <w:tc>
          <w:tcPr>
            <w:tcW w:w="7320" w:type="dxa"/>
            <w:shd w:val="clear" w:color="auto" w:fill="auto"/>
            <w:tcMar>
              <w:top w:w="100" w:type="dxa"/>
              <w:left w:w="100" w:type="dxa"/>
              <w:bottom w:w="100" w:type="dxa"/>
              <w:right w:w="100" w:type="dxa"/>
            </w:tcMar>
          </w:tcPr>
          <w:p w14:paraId="5D88C898" w14:textId="77777777" w:rsidR="00AE096D" w:rsidRDefault="00AE096D" w:rsidP="00696B1C">
            <w:pPr>
              <w:widowControl w:val="0"/>
            </w:pPr>
            <w:r>
              <w:t xml:space="preserve">You can choose to tell the students the name of the song before they create their pieces, or you can have students perform the dance for the class and then tell them the name of the song and have a conversation about interpretation of music and how different people have different emotions and images toward a piece of music. </w:t>
            </w:r>
          </w:p>
        </w:tc>
      </w:tr>
    </w:tbl>
    <w:p w14:paraId="65BCCD11" w14:textId="77777777" w:rsidR="00AE096D" w:rsidRDefault="00AE096D" w:rsidP="00AE096D">
      <w:pPr>
        <w:widowControl w:val="0"/>
        <w:jc w:val="right"/>
      </w:pPr>
      <w:r>
        <w:t>(Parker, 1988)</w:t>
      </w:r>
    </w:p>
    <w:p w14:paraId="40D68492" w14:textId="77777777" w:rsidR="00532AFE" w:rsidRDefault="0063248D"/>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34CD"/>
    <w:multiLevelType w:val="multilevel"/>
    <w:tmpl w:val="C3984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6D"/>
    <w:rsid w:val="000A064A"/>
    <w:rsid w:val="00430601"/>
    <w:rsid w:val="004857A4"/>
    <w:rsid w:val="0063248D"/>
    <w:rsid w:val="00876D7F"/>
    <w:rsid w:val="00AE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58FC3"/>
  <w15:chartTrackingRefBased/>
  <w15:docId w15:val="{7520549F-4B22-384B-88AF-8DB355D9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9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1151</Characters>
  <Application>Microsoft Office Word</Application>
  <DocSecurity>0</DocSecurity>
  <Lines>25</Lines>
  <Paragraphs>7</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2020-03-16T17:26:00Z</dcterms:created>
  <dcterms:modified xsi:type="dcterms:W3CDTF">2020-03-16T17:26:00Z</dcterms:modified>
</cp:coreProperties>
</file>